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DE" w:rsidRPr="00D375DE" w:rsidRDefault="00D375DE" w:rsidP="00D375DE">
      <w:pPr>
        <w:widowControl/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  <w:r w:rsidRPr="00D375DE">
        <w:rPr>
          <w:rFonts w:ascii="黑体" w:eastAsia="黑体" w:hAnsi="黑体" w:cs="宋体" w:hint="eastAsia"/>
          <w:sz w:val="32"/>
          <w:szCs w:val="32"/>
        </w:rPr>
        <w:t>附件1</w:t>
      </w:r>
    </w:p>
    <w:p w:rsidR="00D375DE" w:rsidRPr="00D375DE" w:rsidRDefault="00D375DE" w:rsidP="00D375DE">
      <w:pPr>
        <w:spacing w:line="5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D375DE">
        <w:rPr>
          <w:rFonts w:ascii="黑体" w:eastAsia="黑体" w:hAnsi="黑体" w:cs="Times New Roman" w:hint="eastAsia"/>
          <w:sz w:val="36"/>
          <w:szCs w:val="36"/>
        </w:rPr>
        <w:t>保险资金参与PPP专题研讨</w:t>
      </w:r>
      <w:proofErr w:type="gramStart"/>
      <w:r w:rsidRPr="00D375DE">
        <w:rPr>
          <w:rFonts w:ascii="黑体" w:eastAsia="黑体" w:hAnsi="黑体" w:cs="Times New Roman" w:hint="eastAsia"/>
          <w:sz w:val="36"/>
          <w:szCs w:val="36"/>
        </w:rPr>
        <w:t>暨实践</w:t>
      </w:r>
      <w:proofErr w:type="gramEnd"/>
      <w:r w:rsidRPr="00D375DE">
        <w:rPr>
          <w:rFonts w:ascii="黑体" w:eastAsia="黑体" w:hAnsi="黑体" w:cs="Times New Roman" w:hint="eastAsia"/>
          <w:sz w:val="36"/>
          <w:szCs w:val="36"/>
        </w:rPr>
        <w:t>培训会</w:t>
      </w:r>
    </w:p>
    <w:p w:rsidR="00D375DE" w:rsidRPr="00D375DE" w:rsidRDefault="00D375DE" w:rsidP="00D375DE">
      <w:pPr>
        <w:spacing w:line="5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D375DE">
        <w:rPr>
          <w:rFonts w:ascii="黑体" w:eastAsia="黑体" w:hAnsi="黑体" w:cs="Times New Roman" w:hint="eastAsia"/>
          <w:sz w:val="36"/>
          <w:szCs w:val="36"/>
        </w:rPr>
        <w:t>议程</w:t>
      </w:r>
    </w:p>
    <w:p w:rsidR="00D375DE" w:rsidRPr="00D375DE" w:rsidRDefault="00D375DE" w:rsidP="00D375DE">
      <w:pPr>
        <w:spacing w:line="500" w:lineRule="exact"/>
        <w:rPr>
          <w:rFonts w:ascii="仿宋_GB2312" w:eastAsia="仿宋_GB2312" w:hAnsi="Calibri" w:cs="Times New Roman"/>
          <w:sz w:val="28"/>
          <w:szCs w:val="28"/>
        </w:rPr>
      </w:pPr>
      <w:r w:rsidRPr="00D375DE">
        <w:rPr>
          <w:rFonts w:ascii="仿宋_GB2312" w:eastAsia="仿宋_GB2312" w:hAnsi="黑体" w:cs="Times New Roman" w:hint="eastAsia"/>
          <w:b/>
          <w:sz w:val="28"/>
          <w:szCs w:val="28"/>
        </w:rPr>
        <w:t>主论坛时间：</w:t>
      </w:r>
      <w:r w:rsidRPr="00D375DE">
        <w:rPr>
          <w:rFonts w:ascii="仿宋_GB2312" w:eastAsia="仿宋_GB2312" w:hAnsi="Calibri" w:cs="Times New Roman" w:hint="eastAsia"/>
          <w:sz w:val="28"/>
          <w:szCs w:val="28"/>
        </w:rPr>
        <w:t>2017年4月12日9:00-</w:t>
      </w:r>
      <w:r w:rsidRPr="00D375DE">
        <w:rPr>
          <w:rFonts w:ascii="仿宋_GB2312" w:eastAsia="仿宋_GB2312" w:hAnsi="Calibri" w:cs="Times New Roman"/>
          <w:sz w:val="28"/>
          <w:szCs w:val="28"/>
        </w:rPr>
        <w:t>13</w:t>
      </w:r>
      <w:r w:rsidRPr="00D375DE">
        <w:rPr>
          <w:rFonts w:ascii="仿宋_GB2312" w:eastAsia="仿宋_GB2312" w:hAnsi="Calibri" w:cs="Times New Roman" w:hint="eastAsia"/>
          <w:sz w:val="28"/>
          <w:szCs w:val="28"/>
        </w:rPr>
        <w:t>日12:00</w:t>
      </w:r>
    </w:p>
    <w:p w:rsidR="00D375DE" w:rsidRPr="00D375DE" w:rsidRDefault="00D375DE" w:rsidP="00D375DE">
      <w:pPr>
        <w:spacing w:line="5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 w:rsidRPr="00D375DE">
        <w:rPr>
          <w:rFonts w:ascii="仿宋_GB2312" w:eastAsia="仿宋_GB2312" w:hAnsi="黑体" w:cs="Times New Roman" w:hint="eastAsia"/>
          <w:b/>
          <w:sz w:val="28"/>
          <w:szCs w:val="28"/>
        </w:rPr>
        <w:t>主论坛地点：</w:t>
      </w:r>
      <w:r w:rsidRPr="00D375DE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北京天泰宾馆三层会议厅（西城区南礼士路头条1号） </w:t>
      </w:r>
    </w:p>
    <w:p w:rsidR="00D375DE" w:rsidRPr="00D375DE" w:rsidRDefault="00D375DE" w:rsidP="00D375DE">
      <w:pPr>
        <w:spacing w:line="500" w:lineRule="exact"/>
        <w:rPr>
          <w:rFonts w:ascii="仿宋_GB2312" w:eastAsia="仿宋_GB2312" w:hAnsi="Calibri" w:cs="Times New Roman"/>
          <w:b/>
          <w:color w:val="000000"/>
          <w:sz w:val="28"/>
          <w:szCs w:val="28"/>
        </w:rPr>
      </w:pPr>
      <w:r w:rsidRPr="00D375DE">
        <w:rPr>
          <w:rFonts w:ascii="仿宋_GB2312" w:eastAsia="仿宋_GB2312" w:hAnsi="黑体" w:cs="Times New Roman" w:hint="eastAsia"/>
          <w:b/>
          <w:sz w:val="28"/>
          <w:szCs w:val="28"/>
        </w:rPr>
        <w:t>分论坛时间</w:t>
      </w:r>
      <w:r w:rsidRPr="00D375DE">
        <w:rPr>
          <w:rFonts w:ascii="仿宋_GB2312" w:eastAsia="仿宋_GB2312" w:hAnsi="黑体" w:cs="Times New Roman" w:hint="eastAsia"/>
          <w:sz w:val="28"/>
          <w:szCs w:val="28"/>
        </w:rPr>
        <w:t>：</w:t>
      </w:r>
      <w:r w:rsidRPr="00D375DE">
        <w:rPr>
          <w:rFonts w:ascii="仿宋_GB2312" w:eastAsia="仿宋_GB2312" w:hAnsi="Calibri" w:cs="Times New Roman" w:hint="eastAsia"/>
          <w:color w:val="000000"/>
          <w:sz w:val="28"/>
          <w:szCs w:val="28"/>
        </w:rPr>
        <w:t>2017年4月13日13:30-17:00</w:t>
      </w:r>
    </w:p>
    <w:p w:rsidR="00D375DE" w:rsidRPr="00D375DE" w:rsidRDefault="00D375DE" w:rsidP="00D375DE">
      <w:pPr>
        <w:spacing w:line="5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 w:rsidRPr="00D375DE">
        <w:rPr>
          <w:rFonts w:ascii="仿宋_GB2312" w:eastAsia="仿宋_GB2312" w:hAnsi="黑体" w:cs="Times New Roman" w:hint="eastAsia"/>
          <w:b/>
          <w:sz w:val="28"/>
          <w:szCs w:val="28"/>
        </w:rPr>
        <w:t>分论坛</w:t>
      </w:r>
      <w:proofErr w:type="gramStart"/>
      <w:r w:rsidRPr="00D375DE">
        <w:rPr>
          <w:rFonts w:ascii="仿宋_GB2312" w:eastAsia="仿宋_GB2312" w:hAnsi="黑体" w:cs="Times New Roman" w:hint="eastAsia"/>
          <w:b/>
          <w:sz w:val="28"/>
          <w:szCs w:val="28"/>
        </w:rPr>
        <w:t>一</w:t>
      </w:r>
      <w:proofErr w:type="gramEnd"/>
      <w:r w:rsidRPr="00D375DE">
        <w:rPr>
          <w:rFonts w:ascii="仿宋_GB2312" w:eastAsia="仿宋_GB2312" w:hAnsi="黑体" w:cs="Times New Roman" w:hint="eastAsia"/>
          <w:b/>
          <w:sz w:val="28"/>
          <w:szCs w:val="28"/>
        </w:rPr>
        <w:t>地点：</w:t>
      </w:r>
      <w:r w:rsidRPr="00D375DE">
        <w:rPr>
          <w:rFonts w:ascii="仿宋_GB2312" w:eastAsia="仿宋_GB2312" w:hAnsi="Calibri" w:cs="Times New Roman" w:hint="eastAsia"/>
          <w:color w:val="000000"/>
          <w:sz w:val="28"/>
          <w:szCs w:val="28"/>
        </w:rPr>
        <w:t>五层10号会议室</w:t>
      </w:r>
    </w:p>
    <w:p w:rsidR="00D375DE" w:rsidRPr="00D375DE" w:rsidRDefault="00D375DE" w:rsidP="00D375DE">
      <w:pPr>
        <w:spacing w:line="5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 w:rsidRPr="00D375DE">
        <w:rPr>
          <w:rFonts w:ascii="仿宋_GB2312" w:eastAsia="仿宋_GB2312" w:hAnsi="黑体" w:cs="Times New Roman" w:hint="eastAsia"/>
          <w:b/>
          <w:sz w:val="28"/>
          <w:szCs w:val="28"/>
        </w:rPr>
        <w:t>分论坛二地点：</w:t>
      </w:r>
      <w:r w:rsidRPr="00D375DE">
        <w:rPr>
          <w:rFonts w:ascii="仿宋_GB2312" w:eastAsia="仿宋_GB2312" w:hAnsi="Calibri" w:cs="Times New Roman" w:hint="eastAsia"/>
          <w:color w:val="000000"/>
          <w:sz w:val="28"/>
          <w:szCs w:val="28"/>
        </w:rPr>
        <w:t>五层14号会议室</w:t>
      </w:r>
    </w:p>
    <w:p w:rsidR="00D375DE" w:rsidRPr="00D375DE" w:rsidRDefault="00D375DE" w:rsidP="00D375DE">
      <w:pPr>
        <w:spacing w:line="5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  <w:r w:rsidRPr="00D375DE">
        <w:rPr>
          <w:rFonts w:ascii="仿宋_GB2312" w:eastAsia="仿宋_GB2312" w:hAnsi="黑体" w:cs="Times New Roman" w:hint="eastAsia"/>
          <w:b/>
          <w:sz w:val="28"/>
          <w:szCs w:val="28"/>
        </w:rPr>
        <w:t>分论坛三地点：</w:t>
      </w:r>
      <w:r w:rsidRPr="00D375DE">
        <w:rPr>
          <w:rFonts w:ascii="仿宋_GB2312" w:eastAsia="仿宋_GB2312" w:hAnsi="Calibri" w:cs="Times New Roman" w:hint="eastAsia"/>
          <w:color w:val="000000"/>
          <w:sz w:val="28"/>
          <w:szCs w:val="28"/>
        </w:rPr>
        <w:t>五层6号会议室</w:t>
      </w:r>
    </w:p>
    <w:tbl>
      <w:tblPr>
        <w:tblpPr w:leftFromText="180" w:rightFromText="180" w:vertAnchor="text" w:horzAnchor="margin" w:tblpXSpec="center" w:tblpY="10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  <w:gridCol w:w="142"/>
        <w:gridCol w:w="3119"/>
      </w:tblGrid>
      <w:tr w:rsidR="00D375DE" w:rsidRPr="00D375DE" w:rsidTr="00657B55">
        <w:trPr>
          <w:trHeight w:val="274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DE" w:rsidRPr="00D375DE" w:rsidRDefault="00D375DE" w:rsidP="00D375DE">
            <w:pPr>
              <w:spacing w:line="560" w:lineRule="exact"/>
              <w:ind w:firstLineChars="200" w:firstLine="442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保险资金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参与PPP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实践培训研讨会-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主论坛</w:t>
            </w:r>
          </w:p>
          <w:p w:rsidR="00D375DE" w:rsidRPr="00D375DE" w:rsidRDefault="00D375DE" w:rsidP="00D375DE">
            <w:pPr>
              <w:spacing w:line="560" w:lineRule="exact"/>
              <w:ind w:firstLineChars="200" w:firstLine="442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地点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：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北京天泰宾馆三层会议厅</w:t>
            </w:r>
          </w:p>
        </w:tc>
      </w:tr>
      <w:tr w:rsidR="00D375DE" w:rsidRPr="00D375DE" w:rsidTr="00657B55">
        <w:trPr>
          <w:trHeight w:val="274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ind w:firstLineChars="200" w:firstLine="442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2"/>
                <w:szCs w:val="32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第一部分（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4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月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12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日上午）： P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PP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相关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政策解读</w:t>
            </w:r>
          </w:p>
        </w:tc>
      </w:tr>
      <w:tr w:rsidR="00D375DE" w:rsidRPr="00D375DE" w:rsidTr="00657B55">
        <w:trPr>
          <w:trHeight w:val="4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授课主题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授课嘉宾</w:t>
            </w:r>
          </w:p>
        </w:tc>
      </w:tr>
      <w:tr w:rsidR="00D375DE" w:rsidRPr="00D375DE" w:rsidTr="00657B55">
        <w:trPr>
          <w:trHeight w:val="5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9:10-9:40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领导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致辞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</w:p>
        </w:tc>
      </w:tr>
      <w:tr w:rsidR="00D375DE" w:rsidRPr="00D375DE" w:rsidTr="00657B55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9:40-10: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1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 w:val="22"/>
                <w:szCs w:val="24"/>
              </w:rPr>
            </w:pPr>
            <w:proofErr w:type="gramStart"/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发改委</w:t>
            </w:r>
            <w:proofErr w:type="gramEnd"/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PPP相关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政策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要点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、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关注点与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下一步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工作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规划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proofErr w:type="gramStart"/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发改委</w:t>
            </w:r>
            <w:proofErr w:type="gramEnd"/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专家</w:t>
            </w:r>
          </w:p>
        </w:tc>
      </w:tr>
      <w:tr w:rsidR="00D375DE" w:rsidRPr="00D375DE" w:rsidTr="00657B55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10: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1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0-1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1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当前PPP项目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发展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情况、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存在的问题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与展望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清华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大学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PPP专家</w:t>
            </w:r>
          </w:p>
        </w:tc>
      </w:tr>
      <w:tr w:rsidR="00D375DE" w:rsidRPr="00D375DE" w:rsidTr="00657B55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DE" w:rsidRPr="00D375DE" w:rsidRDefault="00D375DE" w:rsidP="00D375D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1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1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:1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0-12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DE" w:rsidRPr="00D375DE" w:rsidRDefault="00D375DE" w:rsidP="00D375D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保险资金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参与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PPP实践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课题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报告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发布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协会专家</w:t>
            </w:r>
          </w:p>
        </w:tc>
      </w:tr>
      <w:tr w:rsidR="00D375DE" w:rsidRPr="00D375DE" w:rsidTr="00657B55">
        <w:trPr>
          <w:trHeight w:val="3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ind w:firstLineChars="200" w:firstLine="442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第二部分（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4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月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12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日下午）：  PP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P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项目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运作模式、流程及相关法律问题解析</w:t>
            </w:r>
          </w:p>
        </w:tc>
      </w:tr>
      <w:tr w:rsidR="00D375DE" w:rsidRPr="00D375DE" w:rsidTr="00657B55">
        <w:trPr>
          <w:trHeight w:val="5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13: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3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0-1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5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政府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方对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PPP项目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的筛选、评估以及对社会资本的选择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proofErr w:type="gramStart"/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发改委</w:t>
            </w:r>
            <w:proofErr w:type="gramEnd"/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专家</w:t>
            </w:r>
          </w:p>
        </w:tc>
      </w:tr>
      <w:tr w:rsidR="00D375DE" w:rsidRPr="00D375DE" w:rsidTr="00657B55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E" w:rsidRPr="00D375DE" w:rsidRDefault="00D375DE" w:rsidP="00D375D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1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5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:00-1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7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0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jc w:val="lef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PPP项目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的运作模式、运作流程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及相关法律问题解析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业界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PPP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专家</w:t>
            </w:r>
          </w:p>
        </w:tc>
      </w:tr>
      <w:tr w:rsidR="00D375DE" w:rsidRPr="00D375DE" w:rsidTr="00657B55">
        <w:trPr>
          <w:trHeight w:val="11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第三部分（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4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月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13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日上午）：PPP项目建设方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与金融机构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合作重点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问题解析</w:t>
            </w:r>
          </w:p>
        </w:tc>
      </w:tr>
      <w:tr w:rsidR="00D375DE" w:rsidRPr="00D375DE" w:rsidTr="00657B55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9:00-10: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3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项目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建设方与金融机构合作的方式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及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操作实务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中建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公司专家</w:t>
            </w:r>
          </w:p>
        </w:tc>
      </w:tr>
      <w:tr w:rsidR="00D375DE" w:rsidRPr="00D375DE" w:rsidTr="00657B55">
        <w:trPr>
          <w:trHeight w:val="6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10: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3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0-1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2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保险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机构参与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PPP项目的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方式、关注点及存在的问题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保险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机构专家</w:t>
            </w:r>
          </w:p>
        </w:tc>
      </w:tr>
      <w:tr w:rsidR="00D375DE" w:rsidRPr="00D375DE" w:rsidTr="00657B55">
        <w:trPr>
          <w:trHeight w:val="384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ind w:firstLineChars="200" w:firstLine="442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分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论坛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（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4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月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13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日下午）：政府方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、项目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方、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中介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机构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、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投融资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方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PPP项目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运作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实务</w:t>
            </w:r>
          </w:p>
        </w:tc>
      </w:tr>
      <w:tr w:rsidR="00D375DE" w:rsidRPr="00D375DE" w:rsidTr="00657B55">
        <w:trPr>
          <w:trHeight w:val="3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分论坛</w:t>
            </w:r>
            <w:proofErr w:type="gramStart"/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一</w:t>
            </w:r>
            <w:proofErr w:type="gramEnd"/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：政府方、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项目方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对P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PP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项目的选择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与运作</w:t>
            </w:r>
          </w:p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lastRenderedPageBreak/>
              <w:t>地点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：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五层</w:t>
            </w:r>
            <w:r w:rsidRPr="00D375DE">
              <w:rPr>
                <w:rFonts w:ascii="Calibri" w:eastAsia="宋体" w:hAnsi="Calibri" w:cs="Times New Roman" w:hint="eastAsia"/>
              </w:rPr>
              <w:t xml:space="preserve"> 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10号会议室</w:t>
            </w:r>
          </w:p>
        </w:tc>
      </w:tr>
      <w:tr w:rsidR="00D375DE" w:rsidRPr="00D375DE" w:rsidTr="00657B55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lastRenderedPageBreak/>
              <w:t>13:30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-15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0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lef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地方政府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交通、市政设施、能源等行业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案例与优质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项目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对接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ind w:firstLineChars="300" w:firstLine="660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地方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政府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专家</w:t>
            </w:r>
          </w:p>
        </w:tc>
      </w:tr>
      <w:tr w:rsidR="00D375DE" w:rsidRPr="00D375DE" w:rsidTr="00657B55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15: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0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-16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项目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方参与PPP项目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建设、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运营的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操作实务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ind w:firstLineChars="300" w:firstLine="660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中交公司专家</w:t>
            </w:r>
          </w:p>
        </w:tc>
      </w:tr>
      <w:tr w:rsidR="00D375DE" w:rsidRPr="00D375DE" w:rsidTr="00657B55">
        <w:trPr>
          <w:trHeight w:val="3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分论坛二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：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中介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服务机构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对PPP项目的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相关法律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解析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、方案设计</w:t>
            </w:r>
          </w:p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地点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：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五层14号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会议室</w:t>
            </w:r>
          </w:p>
        </w:tc>
      </w:tr>
      <w:tr w:rsidR="00D375DE" w:rsidRPr="00D375DE" w:rsidTr="00657B55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13:30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-15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0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PPP项目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实施方案设计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中</w:t>
            </w:r>
            <w:proofErr w:type="gramStart"/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咨</w:t>
            </w:r>
            <w:proofErr w:type="gramEnd"/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公司专家</w:t>
            </w:r>
          </w:p>
        </w:tc>
      </w:tr>
      <w:tr w:rsidR="00D375DE" w:rsidRPr="00D375DE" w:rsidTr="00657B55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15: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0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-16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3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PPP项目结构化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融资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的交易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结构设计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及法律实务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PPP法律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专家</w:t>
            </w:r>
          </w:p>
        </w:tc>
      </w:tr>
      <w:tr w:rsidR="00D375DE" w:rsidRPr="00D375DE" w:rsidTr="00657B55">
        <w:trPr>
          <w:trHeight w:val="3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分论坛三：</w:t>
            </w:r>
            <w:bookmarkStart w:id="0" w:name="OLE_LINK17"/>
            <w:bookmarkStart w:id="1" w:name="OLE_LINK18"/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PPP项目投融资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模式探讨</w:t>
            </w:r>
            <w:bookmarkEnd w:id="0"/>
            <w:bookmarkEnd w:id="1"/>
          </w:p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地点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：</w:t>
            </w:r>
            <w:r w:rsidRPr="00D375DE">
              <w:rPr>
                <w:rFonts w:ascii="仿宋_GB2312" w:eastAsia="仿宋_GB2312" w:hAnsi="Calibri" w:cs="Times New Roman" w:hint="eastAsia"/>
                <w:b/>
                <w:sz w:val="22"/>
                <w:szCs w:val="24"/>
              </w:rPr>
              <w:t>五层6号</w:t>
            </w:r>
            <w:r w:rsidRPr="00D375DE">
              <w:rPr>
                <w:rFonts w:ascii="仿宋_GB2312" w:eastAsia="仿宋_GB2312" w:hAnsi="Calibri" w:cs="Times New Roman"/>
                <w:b/>
                <w:sz w:val="22"/>
                <w:szCs w:val="24"/>
              </w:rPr>
              <w:t>会议室</w:t>
            </w:r>
          </w:p>
        </w:tc>
      </w:tr>
      <w:tr w:rsidR="00D375DE" w:rsidRPr="00D375DE" w:rsidTr="00657B55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13:30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-15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0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PPP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产业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基金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投资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实务与案例分享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私募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机构专家</w:t>
            </w:r>
          </w:p>
        </w:tc>
      </w:tr>
      <w:tr w:rsidR="00D375DE" w:rsidRPr="00D375DE" w:rsidTr="00657B55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15: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0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-16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: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3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保险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机构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参与PPP项目投资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操作实务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与风险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管理</w:t>
            </w: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案例分享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E" w:rsidRPr="00D375DE" w:rsidRDefault="00D375DE" w:rsidP="00D375D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D375DE">
              <w:rPr>
                <w:rFonts w:ascii="仿宋_GB2312" w:eastAsia="仿宋_GB2312" w:hAnsi="Calibri" w:cs="Times New Roman" w:hint="eastAsia"/>
                <w:sz w:val="22"/>
                <w:szCs w:val="24"/>
              </w:rPr>
              <w:t>保险</w:t>
            </w:r>
            <w:r w:rsidRPr="00D375DE">
              <w:rPr>
                <w:rFonts w:ascii="仿宋_GB2312" w:eastAsia="仿宋_GB2312" w:hAnsi="Calibri" w:cs="Times New Roman"/>
                <w:sz w:val="22"/>
                <w:szCs w:val="24"/>
              </w:rPr>
              <w:t>机构专家</w:t>
            </w:r>
          </w:p>
        </w:tc>
      </w:tr>
    </w:tbl>
    <w:p w:rsidR="00D375DE" w:rsidRPr="00D375DE" w:rsidRDefault="00D375DE" w:rsidP="00D375DE">
      <w:pPr>
        <w:spacing w:line="560" w:lineRule="exact"/>
        <w:rPr>
          <w:rFonts w:ascii="黑体" w:eastAsia="黑体" w:hAnsi="黑体" w:cs="Times New Roman"/>
          <w:sz w:val="32"/>
          <w:szCs w:val="32"/>
        </w:rPr>
        <w:sectPr w:rsidR="00D375DE" w:rsidRPr="00D375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" w:name="_GoBack"/>
      <w:bookmarkEnd w:id="2"/>
    </w:p>
    <w:p w:rsidR="00483378" w:rsidRDefault="00483378" w:rsidP="00D375DE"/>
    <w:sectPr w:rsidR="00483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DE"/>
    <w:rsid w:val="000A6A25"/>
    <w:rsid w:val="001060C8"/>
    <w:rsid w:val="002A483F"/>
    <w:rsid w:val="00356D21"/>
    <w:rsid w:val="003E0259"/>
    <w:rsid w:val="003E6A25"/>
    <w:rsid w:val="00483378"/>
    <w:rsid w:val="005D0BBD"/>
    <w:rsid w:val="005F10D4"/>
    <w:rsid w:val="0061187B"/>
    <w:rsid w:val="00685776"/>
    <w:rsid w:val="0069183F"/>
    <w:rsid w:val="006F0135"/>
    <w:rsid w:val="007248C5"/>
    <w:rsid w:val="00753367"/>
    <w:rsid w:val="00903242"/>
    <w:rsid w:val="009167C6"/>
    <w:rsid w:val="0098798C"/>
    <w:rsid w:val="009A5B1F"/>
    <w:rsid w:val="00A16C3B"/>
    <w:rsid w:val="00A65298"/>
    <w:rsid w:val="00AD6AC7"/>
    <w:rsid w:val="00D375DE"/>
    <w:rsid w:val="00D54D87"/>
    <w:rsid w:val="00D8039D"/>
    <w:rsid w:val="00DB583A"/>
    <w:rsid w:val="00F446C2"/>
    <w:rsid w:val="00F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周围光</dc:creator>
  <cp:lastModifiedBy>周围光</cp:lastModifiedBy>
  <cp:revision>1</cp:revision>
  <dcterms:created xsi:type="dcterms:W3CDTF">2017-03-24T06:10:00Z</dcterms:created>
  <dcterms:modified xsi:type="dcterms:W3CDTF">2017-03-24T06:11:00Z</dcterms:modified>
</cp:coreProperties>
</file>