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长城小标宋体" w:hAnsi="长城小标宋体" w:eastAsia="长城小标宋体" w:cs="长城小标宋体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长城小标宋体" w:hAnsi="长城小标宋体" w:eastAsia="长城小标宋体" w:cs="长城小标宋体"/>
          <w:color w:val="000000"/>
          <w:kern w:val="2"/>
          <w:sz w:val="32"/>
          <w:szCs w:val="32"/>
          <w:shd w:val="clear" w:color="auto" w:fill="FFFFFF"/>
          <w:lang w:val="en-US" w:bidi="ar-SA"/>
        </w:rPr>
        <w:t>“2020年保险资金运用全面风险管理”系列培训班</w:t>
      </w:r>
      <w:r>
        <w:rPr>
          <w:rFonts w:hint="eastAsia" w:ascii="长城小标宋体" w:hAnsi="长城小标宋体" w:eastAsia="长城小标宋体" w:cs="长城小标宋体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第二模块培训议程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line="560" w:lineRule="exact"/>
        <w:jc w:val="both"/>
        <w:textAlignment w:val="auto"/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培训时间：20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20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年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10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月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22-23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日（周四、五）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9:00-16:30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line="560" w:lineRule="exact"/>
        <w:jc w:val="both"/>
        <w:textAlignment w:val="auto"/>
        <w:rPr>
          <w:rFonts w:hint="eastAsia" w:ascii="长城小标宋体" w:hAnsi="长城小标宋体" w:eastAsia="长城小标宋体" w:cs="长城小标宋体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培训地点：上海浦东假日酒店三层上海厅（上海市浦东新区东方路899号）</w:t>
      </w:r>
    </w:p>
    <w:tbl>
      <w:tblPr>
        <w:tblStyle w:val="2"/>
        <w:tblW w:w="91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4783"/>
        <w:gridCol w:w="24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B8B7" w:themeFill="accent2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时间</w:t>
            </w:r>
          </w:p>
        </w:tc>
        <w:tc>
          <w:tcPr>
            <w:tcW w:w="4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5B8B7" w:themeFill="accent2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授课主题</w:t>
            </w:r>
          </w:p>
        </w:tc>
        <w:tc>
          <w:tcPr>
            <w:tcW w:w="2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5B8B7" w:themeFill="accent2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拟授课嘉宾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B8B7" w:themeFill="accent2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第一天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9:00-10:30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双循环模式下的宏观经济、政策及股市、债市等形势分析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国泰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君安研究所首席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经济学家花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10:30-12:00</w:t>
            </w:r>
          </w:p>
        </w:tc>
        <w:tc>
          <w:tcPr>
            <w:tcW w:w="4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偿二代二期下的保险机构风险管理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偿二代专家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13:30-15:00</w:t>
            </w:r>
          </w:p>
        </w:tc>
        <w:tc>
          <w:tcPr>
            <w:tcW w:w="4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保险机构市场风险管理体系、流程与方法工具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工银安盛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人寿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资产管理部总经理李进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15:00-16:30</w:t>
            </w:r>
          </w:p>
        </w:tc>
        <w:tc>
          <w:tcPr>
            <w:tcW w:w="4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保险资金债券投资市场风险管理实践（主要是利率风险管理）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太平洋资产固定收益部董事郁阳秋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1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B8B7" w:themeFill="accent2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第二天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9:00-10:30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新形势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权益投资市场风险及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另类投资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风险管理实践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太平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资产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首席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风险官张贵宾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10:30-12:00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银行理财子公司市场风险、流动性风险管理经验分享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平安理财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子公司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风险管理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专家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13:30-15:00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资产负债管理下的保险机构流动性风险管理建设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安永咨询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高级经理张雯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15:00-16: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外资资产管理公司市场风险管理经验介绍</w:t>
            </w:r>
            <w:bookmarkStart w:id="0" w:name="_GoBack"/>
            <w:bookmarkEnd w:id="0"/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贝莱德风险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与量化分析团队董事屠佳毅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08"/>
    <w:rsid w:val="001B506F"/>
    <w:rsid w:val="00400D3B"/>
    <w:rsid w:val="00742EE3"/>
    <w:rsid w:val="00974108"/>
    <w:rsid w:val="00D902F8"/>
    <w:rsid w:val="00E9214A"/>
    <w:rsid w:val="00F87BBC"/>
    <w:rsid w:val="00FB7DA0"/>
    <w:rsid w:val="03915127"/>
    <w:rsid w:val="060442B7"/>
    <w:rsid w:val="0BB647A1"/>
    <w:rsid w:val="105B6E1D"/>
    <w:rsid w:val="197F3E2C"/>
    <w:rsid w:val="19D714B4"/>
    <w:rsid w:val="210E3630"/>
    <w:rsid w:val="27604956"/>
    <w:rsid w:val="295D2211"/>
    <w:rsid w:val="302237A8"/>
    <w:rsid w:val="38636056"/>
    <w:rsid w:val="3F8F00B9"/>
    <w:rsid w:val="40A53421"/>
    <w:rsid w:val="458F7EBC"/>
    <w:rsid w:val="494326FE"/>
    <w:rsid w:val="56D03267"/>
    <w:rsid w:val="576671B0"/>
    <w:rsid w:val="591553A7"/>
    <w:rsid w:val="5F901691"/>
    <w:rsid w:val="66B16063"/>
    <w:rsid w:val="7174234C"/>
    <w:rsid w:val="7511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65</Words>
  <Characters>376</Characters>
  <Lines>3</Lines>
  <Paragraphs>1</Paragraphs>
  <TotalTime>13</TotalTime>
  <ScaleCrop>false</ScaleCrop>
  <LinksUpToDate>false</LinksUpToDate>
  <CharactersWithSpaces>440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2020-09-23T08:15:00Z</dcterms:created>
  <dc:creator>xiaoyan_sun</dc:creator>
  <cp:lastModifiedBy>sunny（孙晓燕）</cp:lastModifiedBy>
  <dcterms:modified xsi:type="dcterms:W3CDTF">2020-10-13T06:12:09Z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